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875" w14:textId="1C44818B" w:rsidR="00E51423" w:rsidRDefault="00E6330E">
      <w:r>
        <w:t xml:space="preserve">Chair Ruiz provided an overview of the federal education relief funds received by the state between March 2020 and March 2021, including how much money the state received in each relief package, the allowable uses for each </w:t>
      </w:r>
      <w:r w:rsidR="00E51423">
        <w:t>package, and more. He then presented on how the state plans to direct the portions of the dollars that are reserved for state use.</w:t>
      </w:r>
    </w:p>
    <w:p w14:paraId="0B2A8352" w14:textId="132B5F94" w:rsidR="00E51423" w:rsidRDefault="00E51423">
      <w:r>
        <w:t>Theresa Hawley gave an overview of the proposed American Families Plan and how it might impact Illinois if passed.</w:t>
      </w:r>
    </w:p>
    <w:p w14:paraId="01FE75B4" w14:textId="45A58E42" w:rsidR="00E51423" w:rsidRDefault="00E51423">
      <w:r>
        <w:t>Emily Rusca and Jon Furr gave a presentation on progress towards the state’s 60 x 25 Equity Targets.</w:t>
      </w:r>
    </w:p>
    <w:p w14:paraId="3326295B" w14:textId="748D6D04" w:rsidR="00E51423" w:rsidRDefault="00E51423">
      <w:r>
        <w:t>GOECD, ISBE, IMSA, ICCB, ICHE and ISAC gave agency updates</w:t>
      </w:r>
    </w:p>
    <w:p w14:paraId="709C1C2D" w14:textId="65CFAAC6" w:rsidR="00E51423" w:rsidRDefault="00E51423">
      <w:r>
        <w:t>No public comment was provided</w:t>
      </w:r>
    </w:p>
    <w:p w14:paraId="3B2A64AB" w14:textId="5CA92EB0" w:rsidR="00B8569D" w:rsidRDefault="00E6330E">
      <w:r>
        <w:t xml:space="preserve"> </w:t>
      </w:r>
    </w:p>
    <w:sectPr w:rsidR="00B8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0E"/>
    <w:rsid w:val="00B8569D"/>
    <w:rsid w:val="00E51423"/>
    <w:rsid w:val="00E6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6E74"/>
  <w15:chartTrackingRefBased/>
  <w15:docId w15:val="{012471B6-79DC-42EE-B9FC-40803825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 Mackenzie</dc:creator>
  <cp:keywords/>
  <dc:description/>
  <cp:lastModifiedBy>Eisen, Mackenzie</cp:lastModifiedBy>
  <cp:revision>1</cp:revision>
  <dcterms:created xsi:type="dcterms:W3CDTF">2023-03-14T19:30:00Z</dcterms:created>
  <dcterms:modified xsi:type="dcterms:W3CDTF">2023-03-14T19:44:00Z</dcterms:modified>
</cp:coreProperties>
</file>