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48A" w14:textId="06BF0D3A" w:rsidR="00B57CCD" w:rsidRDefault="00B57CCD" w:rsidP="00B57CCD">
      <w:r>
        <w:t>GOECD</w:t>
      </w:r>
    </w:p>
    <w:p w14:paraId="17959D3F" w14:textId="7A27BAE0" w:rsidR="00AD51D7" w:rsidRDefault="00AD51D7" w:rsidP="00AD51D7">
      <w:pPr>
        <w:pStyle w:val="ListParagraph"/>
        <w:numPr>
          <w:ilvl w:val="0"/>
          <w:numId w:val="1"/>
        </w:numPr>
      </w:pPr>
      <w:r>
        <w:t>March 21 suspension of all licensed day care homes, reopened with &lt;6 children, emergency licenses for essential workers &lt;10 children (must be same children without swapping)</w:t>
      </w:r>
    </w:p>
    <w:p w14:paraId="61390B13" w14:textId="1D743C09" w:rsidR="00AD51D7" w:rsidRDefault="00AD51D7" w:rsidP="00AD51D7">
      <w:pPr>
        <w:pStyle w:val="ListParagraph"/>
        <w:numPr>
          <w:ilvl w:val="0"/>
          <w:numId w:val="1"/>
        </w:numPr>
      </w:pPr>
      <w:r>
        <w:t>Supply chain interruption for PPE and cleaning supply, convened work group to provide free supplies</w:t>
      </w:r>
    </w:p>
    <w:p w14:paraId="06F00408" w14:textId="755CBCF3" w:rsidR="00AD51D7" w:rsidRDefault="00AD51D7" w:rsidP="00AD51D7">
      <w:pPr>
        <w:pStyle w:val="ListParagraph"/>
        <w:numPr>
          <w:ilvl w:val="0"/>
          <w:numId w:val="1"/>
        </w:numPr>
      </w:pPr>
      <w:r>
        <w:t>Stipends, grants, reimbursement for emergency care</w:t>
      </w:r>
    </w:p>
    <w:p w14:paraId="01C9AEFE" w14:textId="562E7CCC" w:rsidR="00AD51D7" w:rsidRDefault="00AD51D7" w:rsidP="00AD51D7">
      <w:pPr>
        <w:pStyle w:val="ListParagraph"/>
        <w:numPr>
          <w:ilvl w:val="0"/>
          <w:numId w:val="1"/>
        </w:numPr>
      </w:pPr>
      <w:r>
        <w:t>Virtual home visits continue</w:t>
      </w:r>
    </w:p>
    <w:p w14:paraId="00CB9AB9" w14:textId="6E86104D" w:rsidR="00AD51D7" w:rsidRDefault="00AD51D7" w:rsidP="00AD51D7">
      <w:pPr>
        <w:pStyle w:val="ListParagraph"/>
        <w:numPr>
          <w:ilvl w:val="0"/>
          <w:numId w:val="1"/>
        </w:numPr>
      </w:pPr>
      <w:r>
        <w:t>Mixed responses from care providers, ranging from anxiety and excitement</w:t>
      </w:r>
    </w:p>
    <w:p w14:paraId="282C43B3" w14:textId="42BFD468" w:rsidR="00AD51D7" w:rsidRDefault="00AD51D7" w:rsidP="00AD51D7">
      <w:pPr>
        <w:pStyle w:val="ListParagraph"/>
        <w:numPr>
          <w:ilvl w:val="0"/>
          <w:numId w:val="1"/>
        </w:numPr>
      </w:pPr>
      <w:r>
        <w:t>Administrators concerned about reduced groups, staffing, and increased costs</w:t>
      </w:r>
    </w:p>
    <w:p w14:paraId="54446E1D" w14:textId="7F98E593" w:rsidR="00AD51D7" w:rsidRDefault="00AD51D7" w:rsidP="00AD51D7">
      <w:pPr>
        <w:pStyle w:val="ListParagraph"/>
        <w:numPr>
          <w:ilvl w:val="0"/>
          <w:numId w:val="1"/>
        </w:numPr>
      </w:pPr>
      <w:r>
        <w:t>Providers most produce plan for DCFS and parents/guardians</w:t>
      </w:r>
    </w:p>
    <w:p w14:paraId="120FA346" w14:textId="37A86A44" w:rsidR="00AD51D7" w:rsidRDefault="00AD51D7" w:rsidP="00AD51D7">
      <w:pPr>
        <w:pStyle w:val="ListParagraph"/>
        <w:numPr>
          <w:ilvl w:val="0"/>
          <w:numId w:val="1"/>
        </w:numPr>
      </w:pPr>
      <w:r>
        <w:t xml:space="preserve">Parents may be returning to workforce, but </w:t>
      </w:r>
      <w:r w:rsidR="006001B2">
        <w:t xml:space="preserve">anxiety and </w:t>
      </w:r>
      <w:r>
        <w:t>high unemployment may mean less demand</w:t>
      </w:r>
    </w:p>
    <w:p w14:paraId="36C4F0E9" w14:textId="5076727A" w:rsidR="00AD51D7" w:rsidRDefault="00AD51D7" w:rsidP="00AD51D7">
      <w:pPr>
        <w:pStyle w:val="ListParagraph"/>
        <w:numPr>
          <w:ilvl w:val="0"/>
          <w:numId w:val="1"/>
        </w:numPr>
      </w:pPr>
      <w:r>
        <w:t xml:space="preserve">Physical distancing, drop-off procedures, </w:t>
      </w:r>
      <w:proofErr w:type="gramStart"/>
      <w:r>
        <w:t>cleaning</w:t>
      </w:r>
      <w:proofErr w:type="gramEnd"/>
      <w:r>
        <w:t xml:space="preserve"> and mask use</w:t>
      </w:r>
    </w:p>
    <w:p w14:paraId="5E91B6E2" w14:textId="3A9447ED" w:rsidR="00AD51D7" w:rsidRDefault="00AD51D7" w:rsidP="00AD51D7">
      <w:pPr>
        <w:pStyle w:val="ListParagraph"/>
        <w:numPr>
          <w:ilvl w:val="0"/>
          <w:numId w:val="1"/>
        </w:numPr>
      </w:pPr>
      <w:r>
        <w:t>Costs estimation 30% increase</w:t>
      </w:r>
    </w:p>
    <w:p w14:paraId="65982D48" w14:textId="271E2250" w:rsidR="00AD51D7" w:rsidRDefault="00AD51D7" w:rsidP="00AD51D7">
      <w:pPr>
        <w:pStyle w:val="ListParagraph"/>
        <w:numPr>
          <w:ilvl w:val="0"/>
          <w:numId w:val="1"/>
        </w:numPr>
      </w:pPr>
      <w:r>
        <w:t>GEER fund will bring funds in, but need more support including for Head Start</w:t>
      </w:r>
    </w:p>
    <w:p w14:paraId="240DF2D7" w14:textId="054CB059" w:rsidR="00AD51D7" w:rsidRDefault="00AD51D7" w:rsidP="00AD51D7">
      <w:pPr>
        <w:pStyle w:val="ListParagraph"/>
        <w:numPr>
          <w:ilvl w:val="0"/>
          <w:numId w:val="1"/>
        </w:numPr>
      </w:pPr>
      <w:r>
        <w:t>Limits from IDPH of serving &lt;10 families</w:t>
      </w:r>
    </w:p>
    <w:p w14:paraId="7BF4230A" w14:textId="0E58027B" w:rsidR="00AD51D7" w:rsidRDefault="00AD51D7" w:rsidP="00AD51D7">
      <w:pPr>
        <w:pStyle w:val="ListParagraph"/>
        <w:numPr>
          <w:ilvl w:val="0"/>
          <w:numId w:val="1"/>
        </w:numPr>
      </w:pPr>
      <w:r>
        <w:t>Less childcare means loss of employment for women and POC</w:t>
      </w:r>
    </w:p>
    <w:p w14:paraId="4260AD27" w14:textId="4EF7845F" w:rsidR="00AD51D7" w:rsidRDefault="00E618D2" w:rsidP="00AD51D7">
      <w:pPr>
        <w:pStyle w:val="ListParagraph"/>
        <w:numPr>
          <w:ilvl w:val="0"/>
          <w:numId w:val="1"/>
        </w:numPr>
      </w:pPr>
      <w:r>
        <w:t xml:space="preserve">Jesse: </w:t>
      </w:r>
      <w:r w:rsidR="00AD51D7">
        <w:t>Childcare restoration grants and other funds now receiving thousands of applications</w:t>
      </w:r>
    </w:p>
    <w:p w14:paraId="299EB0B7" w14:textId="6AE0BA49" w:rsidR="00AD51D7" w:rsidRDefault="00AD51D7" w:rsidP="00AD51D7">
      <w:pPr>
        <w:ind w:left="360"/>
      </w:pPr>
      <w:r>
        <w:t>ISBE</w:t>
      </w:r>
    </w:p>
    <w:p w14:paraId="4A575FF4" w14:textId="0B555FBA" w:rsidR="00AD51D7" w:rsidRDefault="00E618D2" w:rsidP="00AD51D7">
      <w:pPr>
        <w:pStyle w:val="ListParagraph"/>
        <w:numPr>
          <w:ilvl w:val="0"/>
          <w:numId w:val="1"/>
        </w:numPr>
      </w:pPr>
      <w:r>
        <w:t>66 stakeholders, advisory group members, consulted for Remote Learning last spring</w:t>
      </w:r>
    </w:p>
    <w:p w14:paraId="742F2F18" w14:textId="775A7601" w:rsidR="00E618D2" w:rsidRDefault="00E618D2" w:rsidP="00E618D2">
      <w:pPr>
        <w:pStyle w:val="ListParagraph"/>
        <w:numPr>
          <w:ilvl w:val="1"/>
          <w:numId w:val="1"/>
        </w:numPr>
      </w:pPr>
      <w:r>
        <w:t>No harm to students, looking at grading and attendance</w:t>
      </w:r>
    </w:p>
    <w:p w14:paraId="646DFDD2" w14:textId="663FD9D0" w:rsidR="00E618D2" w:rsidRDefault="00E618D2" w:rsidP="00E618D2">
      <w:pPr>
        <w:pStyle w:val="ListParagraph"/>
        <w:numPr>
          <w:ilvl w:val="0"/>
          <w:numId w:val="1"/>
        </w:numPr>
      </w:pPr>
      <w:r>
        <w:t>Summer school for learning loss, IDPH and other stakeholders weighed in</w:t>
      </w:r>
    </w:p>
    <w:p w14:paraId="3A93E4F8" w14:textId="39BA683F" w:rsidR="00E618D2" w:rsidRDefault="00E618D2" w:rsidP="00E618D2">
      <w:pPr>
        <w:pStyle w:val="ListParagraph"/>
        <w:numPr>
          <w:ilvl w:val="0"/>
          <w:numId w:val="1"/>
        </w:numPr>
      </w:pPr>
      <w:r>
        <w:t>300 stakeholders total informed ISBE guidance throughout, from last spring to this fall</w:t>
      </w:r>
    </w:p>
    <w:p w14:paraId="3F3DFE0C" w14:textId="2B09C02B" w:rsidR="00E618D2" w:rsidRDefault="00E618D2" w:rsidP="00E618D2">
      <w:pPr>
        <w:pStyle w:val="ListParagraph"/>
        <w:numPr>
          <w:ilvl w:val="0"/>
          <w:numId w:val="1"/>
        </w:numPr>
      </w:pPr>
      <w:r>
        <w:t>Now viewing need for extension of policies/flexibility in 2020-2021</w:t>
      </w:r>
    </w:p>
    <w:p w14:paraId="301E0D42" w14:textId="10ACD89E" w:rsidR="00E618D2" w:rsidRDefault="00E618D2" w:rsidP="00E618D2">
      <w:pPr>
        <w:pStyle w:val="ListParagraph"/>
        <w:numPr>
          <w:ilvl w:val="0"/>
          <w:numId w:val="1"/>
        </w:numPr>
      </w:pPr>
      <w:r>
        <w:t>Partnership with parents is critical with remote learning, so translating documents is paramount</w:t>
      </w:r>
    </w:p>
    <w:p w14:paraId="51FEEE9A" w14:textId="26CD5FF5" w:rsidR="00E618D2" w:rsidRDefault="00E618D2" w:rsidP="00E618D2">
      <w:pPr>
        <w:pStyle w:val="ListParagraph"/>
        <w:numPr>
          <w:ilvl w:val="0"/>
          <w:numId w:val="1"/>
        </w:numPr>
      </w:pPr>
      <w:r>
        <w:t>Changing landscape, schools moving from blended to remote</w:t>
      </w:r>
    </w:p>
    <w:p w14:paraId="3DF77A8E" w14:textId="53DDB00B" w:rsidR="00E618D2" w:rsidRDefault="00A375C3" w:rsidP="00E618D2">
      <w:pPr>
        <w:pStyle w:val="ListParagraph"/>
        <w:numPr>
          <w:ilvl w:val="0"/>
          <w:numId w:val="1"/>
        </w:numPr>
      </w:pPr>
      <w:r>
        <w:t xml:space="preserve">K-12 Survey: </w:t>
      </w:r>
      <w:r w:rsidR="00E618D2">
        <w:t>47% blended, 22% remote, 31% in-person (missing 200 districts)</w:t>
      </w:r>
    </w:p>
    <w:p w14:paraId="25154B3E" w14:textId="32E3DA8C" w:rsidR="00E618D2" w:rsidRDefault="00454F03" w:rsidP="00E618D2">
      <w:pPr>
        <w:pStyle w:val="ListParagraph"/>
        <w:numPr>
          <w:ilvl w:val="0"/>
          <w:numId w:val="1"/>
        </w:numPr>
      </w:pPr>
      <w:r>
        <w:t>Have put out CARES and GEERS applications to districts, in addition to what’s already been allocated</w:t>
      </w:r>
    </w:p>
    <w:p w14:paraId="6A44007A" w14:textId="7C2580E0" w:rsidR="00454F03" w:rsidRDefault="00454F03" w:rsidP="00E618D2">
      <w:pPr>
        <w:pStyle w:val="ListParagraph"/>
        <w:numPr>
          <w:ilvl w:val="0"/>
          <w:numId w:val="1"/>
        </w:numPr>
      </w:pPr>
      <w:r>
        <w:t>Putting together resource list to help parents specifically with professional development</w:t>
      </w:r>
    </w:p>
    <w:p w14:paraId="45CDFA0D" w14:textId="59B9548B" w:rsidR="00454F03" w:rsidRDefault="00454F03" w:rsidP="00454F03">
      <w:pPr>
        <w:ind w:left="360"/>
      </w:pPr>
      <w:r>
        <w:t>ICCB</w:t>
      </w:r>
    </w:p>
    <w:p w14:paraId="35ED31D0" w14:textId="3A9A1A0E" w:rsidR="00454F03" w:rsidRDefault="00454F03" w:rsidP="00454F03">
      <w:pPr>
        <w:pStyle w:val="ListParagraph"/>
        <w:numPr>
          <w:ilvl w:val="0"/>
          <w:numId w:val="1"/>
        </w:numPr>
      </w:pPr>
      <w:r>
        <w:t>Quickly moved to issue guidance to system re pass/fail, dual credit, transfer</w:t>
      </w:r>
    </w:p>
    <w:p w14:paraId="44E6611B" w14:textId="6A08CD55" w:rsidR="00454F03" w:rsidRDefault="00454F03" w:rsidP="00454F03">
      <w:pPr>
        <w:pStyle w:val="ListParagraph"/>
        <w:numPr>
          <w:ilvl w:val="0"/>
          <w:numId w:val="1"/>
        </w:numPr>
      </w:pPr>
      <w:r>
        <w:t>35 stakeholders to created return to campus, efforts to make consistent with IBHE guidance</w:t>
      </w:r>
    </w:p>
    <w:p w14:paraId="6EBA2EE3" w14:textId="0A768807" w:rsidR="00454F03" w:rsidRDefault="00454F03" w:rsidP="00454F03">
      <w:pPr>
        <w:pStyle w:val="ListParagraph"/>
        <w:numPr>
          <w:ilvl w:val="0"/>
          <w:numId w:val="1"/>
        </w:numPr>
      </w:pPr>
      <w:r>
        <w:t>Many CTE students had to go remote, leading to incompletes, so much guidance was around that</w:t>
      </w:r>
    </w:p>
    <w:p w14:paraId="4C608F7B" w14:textId="318FA3FF" w:rsidR="00454F03" w:rsidRDefault="00454F03" w:rsidP="00454F03">
      <w:pPr>
        <w:pStyle w:val="ListParagraph"/>
        <w:numPr>
          <w:ilvl w:val="0"/>
          <w:numId w:val="1"/>
        </w:numPr>
      </w:pPr>
      <w:r>
        <w:t>Dev ed and adult ed concerns: How to do remote learning for students with basic skills deficiency?</w:t>
      </w:r>
    </w:p>
    <w:p w14:paraId="6E933172" w14:textId="14C618AF" w:rsidR="00454F03" w:rsidRDefault="00454F03" w:rsidP="00454F03">
      <w:pPr>
        <w:pStyle w:val="ListParagraph"/>
        <w:numPr>
          <w:ilvl w:val="0"/>
          <w:numId w:val="1"/>
        </w:numPr>
      </w:pPr>
      <w:r>
        <w:t>CARES Act, colleges doing drive-in Wi</w:t>
      </w:r>
      <w:r w:rsidR="006001B2">
        <w:t>-</w:t>
      </w:r>
      <w:r>
        <w:t>Fi, raiding computer labs to give out tech, transportation grants</w:t>
      </w:r>
    </w:p>
    <w:p w14:paraId="5518DB12" w14:textId="22F6F115" w:rsidR="00454F03" w:rsidRDefault="00454F03" w:rsidP="00454F03">
      <w:pPr>
        <w:pStyle w:val="ListParagraph"/>
        <w:numPr>
          <w:ilvl w:val="0"/>
          <w:numId w:val="1"/>
        </w:numPr>
      </w:pPr>
      <w:r>
        <w:t xml:space="preserve">GEER money focused on </w:t>
      </w:r>
      <w:proofErr w:type="gramStart"/>
      <w:r>
        <w:t>first-gen</w:t>
      </w:r>
      <w:proofErr w:type="gramEnd"/>
      <w:r>
        <w:t xml:space="preserve"> and low-income</w:t>
      </w:r>
    </w:p>
    <w:p w14:paraId="768B68F3" w14:textId="4BCACA7D" w:rsidR="00454F03" w:rsidRDefault="00454F03" w:rsidP="00454F03">
      <w:pPr>
        <w:pStyle w:val="ListParagraph"/>
        <w:numPr>
          <w:ilvl w:val="0"/>
          <w:numId w:val="1"/>
        </w:numPr>
      </w:pPr>
      <w:r>
        <w:t>Moving from reactionary to forward-looking approach</w:t>
      </w:r>
    </w:p>
    <w:p w14:paraId="405BF783" w14:textId="450DD0A7" w:rsidR="00454F03" w:rsidRDefault="00454F03" w:rsidP="00454F03">
      <w:r>
        <w:lastRenderedPageBreak/>
        <w:t>IBHE</w:t>
      </w:r>
    </w:p>
    <w:p w14:paraId="5DAEC77B" w14:textId="4104BE54" w:rsidR="006001B2" w:rsidRDefault="006001B2" w:rsidP="006001B2">
      <w:pPr>
        <w:pStyle w:val="ListParagraph"/>
        <w:numPr>
          <w:ilvl w:val="0"/>
          <w:numId w:val="1"/>
        </w:numPr>
      </w:pPr>
      <w:r>
        <w:t>Research, donated PPE, strong response from higher ed and from foundations</w:t>
      </w:r>
    </w:p>
    <w:p w14:paraId="0878AD63" w14:textId="57934139" w:rsidR="006001B2" w:rsidRDefault="006001B2" w:rsidP="006001B2">
      <w:pPr>
        <w:pStyle w:val="ListParagraph"/>
        <w:numPr>
          <w:ilvl w:val="0"/>
          <w:numId w:val="1"/>
        </w:numPr>
      </w:pPr>
      <w:r>
        <w:t>Addressing students’ emergency needs, particularly for those already at risk for drop out</w:t>
      </w:r>
    </w:p>
    <w:p w14:paraId="2731A97E" w14:textId="3E5E1C97" w:rsidR="006001B2" w:rsidRDefault="006001B2" w:rsidP="006001B2">
      <w:pPr>
        <w:pStyle w:val="ListParagraph"/>
        <w:numPr>
          <w:ilvl w:val="0"/>
          <w:numId w:val="1"/>
        </w:numPr>
      </w:pPr>
      <w:r>
        <w:t>Addressing social pushes for gap year by encouraging students to stay, showing them what college online + #StayTheCourse</w:t>
      </w:r>
    </w:p>
    <w:p w14:paraId="32312608" w14:textId="1211DEC4" w:rsidR="006001B2" w:rsidRDefault="006001B2" w:rsidP="006001B2">
      <w:pPr>
        <w:pStyle w:val="ListParagraph"/>
        <w:numPr>
          <w:ilvl w:val="0"/>
          <w:numId w:val="1"/>
        </w:numPr>
      </w:pPr>
      <w:r>
        <w:t>GEER fund allocation model for equity, % of low income at institutions</w:t>
      </w:r>
    </w:p>
    <w:p w14:paraId="529BC112" w14:textId="3EB2B3C9" w:rsidR="006001B2" w:rsidRDefault="006001B2" w:rsidP="006001B2">
      <w:pPr>
        <w:pStyle w:val="ListParagraph"/>
        <w:numPr>
          <w:ilvl w:val="0"/>
          <w:numId w:val="1"/>
        </w:numPr>
      </w:pPr>
      <w:r>
        <w:t>Convened stakeholders for guidance on Fall reopening</w:t>
      </w:r>
    </w:p>
    <w:p w14:paraId="02D1684A" w14:textId="2148BC92" w:rsidR="006001B2" w:rsidRDefault="006001B2" w:rsidP="006001B2">
      <w:r>
        <w:t>NWEA</w:t>
      </w:r>
    </w:p>
    <w:p w14:paraId="6C91E724" w14:textId="11C1EFB7" w:rsidR="004F0DC6" w:rsidRDefault="004F0DC6" w:rsidP="004F0DC6">
      <w:pPr>
        <w:pStyle w:val="ListParagraph"/>
        <w:numPr>
          <w:ilvl w:val="0"/>
          <w:numId w:val="1"/>
        </w:numPr>
      </w:pPr>
      <w:r>
        <w:t>MAP assessment: projecting COVID slowdown to show where students were cut off midyear and how the stagnation or slide could be dramatic</w:t>
      </w:r>
    </w:p>
    <w:p w14:paraId="581603AA" w14:textId="70269E7E" w:rsidR="004F0DC6" w:rsidRDefault="004F0DC6" w:rsidP="004F0DC6">
      <w:pPr>
        <w:pStyle w:val="ListParagraph"/>
        <w:numPr>
          <w:ilvl w:val="0"/>
          <w:numId w:val="1"/>
        </w:numPr>
      </w:pPr>
      <w:r>
        <w:t>Understand COVID will impact students differently, particularly for those disproportionately affected</w:t>
      </w:r>
    </w:p>
    <w:p w14:paraId="149B4668" w14:textId="34AE4F79" w:rsidR="004F0DC6" w:rsidRDefault="004F0DC6" w:rsidP="004F0DC6">
      <w:pPr>
        <w:pStyle w:val="ListParagraph"/>
        <w:numPr>
          <w:ilvl w:val="0"/>
          <w:numId w:val="1"/>
        </w:numPr>
      </w:pPr>
      <w:r>
        <w:t xml:space="preserve">Some students may benefit from the </w:t>
      </w:r>
      <w:proofErr w:type="gramStart"/>
      <w:r>
        <w:t>one on one</w:t>
      </w:r>
      <w:proofErr w:type="gramEnd"/>
      <w:r>
        <w:t xml:space="preserve"> attention they’re getting, but that’s not the majority</w:t>
      </w:r>
    </w:p>
    <w:p w14:paraId="1E2BA44F" w14:textId="23DAD288" w:rsidR="004F0DC6" w:rsidRDefault="004F0DC6" w:rsidP="004F0DC6">
      <w:pPr>
        <w:pStyle w:val="ListParagraph"/>
        <w:numPr>
          <w:ilvl w:val="0"/>
          <w:numId w:val="1"/>
        </w:numPr>
      </w:pPr>
      <w:r>
        <w:t xml:space="preserve">Shutdowns from natural disasters like Katrina allow us to preview the effects of COVID </w:t>
      </w:r>
    </w:p>
    <w:p w14:paraId="1CCB7284" w14:textId="47CCF901" w:rsidR="004F0DC6" w:rsidRDefault="004F0DC6" w:rsidP="004F0DC6">
      <w:pPr>
        <w:pStyle w:val="ListParagraph"/>
        <w:numPr>
          <w:ilvl w:val="0"/>
          <w:numId w:val="1"/>
        </w:numPr>
      </w:pPr>
      <w:r>
        <w:t>Overall lack of understanding where kids physically are, lots of movement due to personal/economic/family situations</w:t>
      </w:r>
    </w:p>
    <w:p w14:paraId="5D09A418" w14:textId="24A65131" w:rsidR="004F0DC6" w:rsidRDefault="004F0DC6" w:rsidP="004F0DC6">
      <w:pPr>
        <w:pStyle w:val="ListParagraph"/>
        <w:numPr>
          <w:ilvl w:val="0"/>
          <w:numId w:val="1"/>
        </w:numPr>
      </w:pPr>
      <w:r>
        <w:t>What types of activities have they been doing? What does remote learning look like right now and what will it look like come Fall?</w:t>
      </w:r>
    </w:p>
    <w:p w14:paraId="1B859966" w14:textId="302E0408" w:rsidR="004F0DC6" w:rsidRDefault="000611C6" w:rsidP="004F0DC6">
      <w:pPr>
        <w:pStyle w:val="ListParagraph"/>
        <w:numPr>
          <w:ilvl w:val="0"/>
          <w:numId w:val="1"/>
        </w:numPr>
      </w:pPr>
      <w:r>
        <w:t>Working with states to understand policy/legislative roadblocks, historically has often been one state issued device per family, which isn’t realistic now</w:t>
      </w:r>
    </w:p>
    <w:p w14:paraId="5298F8BD" w14:textId="15301AFF" w:rsidR="000611C6" w:rsidRDefault="000611C6" w:rsidP="004F0DC6">
      <w:pPr>
        <w:pStyle w:val="ListParagraph"/>
        <w:numPr>
          <w:ilvl w:val="0"/>
          <w:numId w:val="1"/>
        </w:numPr>
      </w:pPr>
      <w:r>
        <w:t>NWEA can provide data support for states to focus on instructional tools to assess and fill in learning gaps and use data for long-term catch-up plans</w:t>
      </w:r>
    </w:p>
    <w:p w14:paraId="718869AC" w14:textId="52DD562E" w:rsidR="000611C6" w:rsidRDefault="000611C6" w:rsidP="004F0DC6">
      <w:pPr>
        <w:pStyle w:val="ListParagraph"/>
        <w:numPr>
          <w:ilvl w:val="0"/>
          <w:numId w:val="1"/>
        </w:numPr>
      </w:pPr>
      <w:r>
        <w:t>Remote testing: Measuring how long students spent on items and stayed engaged, proctoring exams</w:t>
      </w:r>
    </w:p>
    <w:p w14:paraId="103FF5A9" w14:textId="5F48D3AA" w:rsidR="000611C6" w:rsidRDefault="000611C6" w:rsidP="000611C6">
      <w:r>
        <w:t>Discussion</w:t>
      </w:r>
      <w:r w:rsidR="004E76D4">
        <w:t xml:space="preserve"> Group 3</w:t>
      </w:r>
      <w:r>
        <w:t>:</w:t>
      </w:r>
    </w:p>
    <w:p w14:paraId="0829915E" w14:textId="26F480CC" w:rsidR="000611C6" w:rsidRDefault="0031454A" w:rsidP="000611C6">
      <w:pPr>
        <w:pStyle w:val="ListParagraph"/>
        <w:numPr>
          <w:ilvl w:val="0"/>
          <w:numId w:val="1"/>
        </w:numPr>
      </w:pPr>
      <w:r>
        <w:t>High school to higher ed pipeline is critical</w:t>
      </w:r>
    </w:p>
    <w:p w14:paraId="0CFDDE2A" w14:textId="01D73052" w:rsidR="0031454A" w:rsidRDefault="0031454A" w:rsidP="000611C6">
      <w:pPr>
        <w:pStyle w:val="ListParagraph"/>
        <w:numPr>
          <w:ilvl w:val="0"/>
          <w:numId w:val="1"/>
        </w:numPr>
      </w:pPr>
      <w:r>
        <w:t>Assessing students using old assessment data, usual expectations, would create same results</w:t>
      </w:r>
    </w:p>
    <w:p w14:paraId="3841475C" w14:textId="056E371C" w:rsidR="0031454A" w:rsidRDefault="0031454A" w:rsidP="0031454A">
      <w:pPr>
        <w:pStyle w:val="ListParagraph"/>
        <w:numPr>
          <w:ilvl w:val="0"/>
          <w:numId w:val="1"/>
        </w:numPr>
      </w:pPr>
      <w:r>
        <w:t>Fast forward ten years, what would we build in retrospect?</w:t>
      </w:r>
    </w:p>
    <w:p w14:paraId="37377CAC" w14:textId="500DA1C5" w:rsidR="0031454A" w:rsidRDefault="0031454A" w:rsidP="0031454A">
      <w:pPr>
        <w:pStyle w:val="ListParagraph"/>
        <w:numPr>
          <w:ilvl w:val="0"/>
          <w:numId w:val="1"/>
        </w:numPr>
      </w:pPr>
      <w:r>
        <w:t>High school space: work</w:t>
      </w:r>
      <w:r w:rsidR="007D2BE6">
        <w:t>-</w:t>
      </w:r>
      <w:r>
        <w:t>b</w:t>
      </w:r>
      <w:r w:rsidR="007D2BE6">
        <w:t>a</w:t>
      </w:r>
      <w:r>
        <w:t>sed lea</w:t>
      </w:r>
      <w:r w:rsidR="007D2BE6">
        <w:t>rn</w:t>
      </w:r>
      <w:r>
        <w:t>ing with community colleges, launching new system for equitable access</w:t>
      </w:r>
    </w:p>
    <w:p w14:paraId="7693E399" w14:textId="77777777" w:rsidR="0031454A" w:rsidRDefault="0031454A" w:rsidP="0031454A">
      <w:pPr>
        <w:pStyle w:val="ListParagraph"/>
        <w:numPr>
          <w:ilvl w:val="0"/>
          <w:numId w:val="1"/>
        </w:numPr>
      </w:pPr>
      <w:r>
        <w:t>HS Dual credit limited in some communities because no labs, but all colleges going online so teacher qualification bypassed by offering direct instruction to high schoolers</w:t>
      </w:r>
    </w:p>
    <w:p w14:paraId="13410251" w14:textId="77777777" w:rsidR="0031454A" w:rsidRDefault="0031454A" w:rsidP="0031454A">
      <w:pPr>
        <w:pStyle w:val="ListParagraph"/>
        <w:numPr>
          <w:ilvl w:val="0"/>
          <w:numId w:val="1"/>
        </w:numPr>
      </w:pPr>
      <w:r>
        <w:t>Need to look at totality of high school experience, not single point in time test scores</w:t>
      </w:r>
    </w:p>
    <w:p w14:paraId="1BE91DDC" w14:textId="77777777" w:rsidR="0031454A" w:rsidRDefault="0031454A" w:rsidP="0031454A">
      <w:pPr>
        <w:pStyle w:val="ListParagraph"/>
        <w:numPr>
          <w:ilvl w:val="0"/>
          <w:numId w:val="1"/>
        </w:numPr>
      </w:pPr>
      <w:r>
        <w:t xml:space="preserve">Off-campus means expecting older students to support siblings </w:t>
      </w:r>
      <w:r w:rsidRPr="0031454A">
        <w:rPr>
          <w:i/>
          <w:iCs/>
        </w:rPr>
        <w:t>and</w:t>
      </w:r>
      <w:r>
        <w:t xml:space="preserve"> do their own work</w:t>
      </w:r>
    </w:p>
    <w:p w14:paraId="39BE12AC" w14:textId="592B3CCA" w:rsidR="0031454A" w:rsidRDefault="0031454A" w:rsidP="0031454A">
      <w:pPr>
        <w:pStyle w:val="ListParagraph"/>
        <w:numPr>
          <w:ilvl w:val="1"/>
          <w:numId w:val="1"/>
        </w:numPr>
      </w:pPr>
      <w:r>
        <w:t>Social emotional aspect of this as well, teachers need to understand</w:t>
      </w:r>
    </w:p>
    <w:p w14:paraId="6AC7F03D" w14:textId="509DC46C" w:rsidR="0031454A" w:rsidRDefault="0031454A" w:rsidP="0031454A">
      <w:pPr>
        <w:pStyle w:val="ListParagraph"/>
        <w:numPr>
          <w:ilvl w:val="0"/>
          <w:numId w:val="1"/>
        </w:numPr>
      </w:pPr>
      <w:r>
        <w:t>Students and teachers taken out of their usual classes need guidance on building relationships with new people</w:t>
      </w:r>
    </w:p>
    <w:p w14:paraId="61AA206F" w14:textId="6855583D" w:rsidR="0031454A" w:rsidRDefault="0031454A" w:rsidP="0031454A">
      <w:pPr>
        <w:pStyle w:val="ListParagraph"/>
        <w:numPr>
          <w:ilvl w:val="0"/>
          <w:numId w:val="1"/>
        </w:numPr>
      </w:pPr>
      <w:r>
        <w:t>Instability and trauma are more nebulous than learning loss, hard to address for teachers meeting new student remotely</w:t>
      </w:r>
    </w:p>
    <w:p w14:paraId="0DCFF4CD" w14:textId="09889D62" w:rsidR="0031454A" w:rsidRDefault="0031454A" w:rsidP="0031454A">
      <w:pPr>
        <w:pStyle w:val="ListParagraph"/>
        <w:numPr>
          <w:ilvl w:val="0"/>
          <w:numId w:val="1"/>
        </w:numPr>
      </w:pPr>
      <w:r>
        <w:t>We don’t do social emotional learning well—Is this the moment where we create a new structure? For this and outside/competency learning opportunities?</w:t>
      </w:r>
    </w:p>
    <w:p w14:paraId="6697BE22" w14:textId="6CD21938" w:rsidR="0031454A" w:rsidRDefault="0031454A" w:rsidP="0031454A">
      <w:pPr>
        <w:pStyle w:val="ListParagraph"/>
        <w:numPr>
          <w:ilvl w:val="0"/>
          <w:numId w:val="1"/>
        </w:numPr>
      </w:pPr>
      <w:r>
        <w:lastRenderedPageBreak/>
        <w:t>Teacher shortage is about to get worse</w:t>
      </w:r>
    </w:p>
    <w:p w14:paraId="531E68D6" w14:textId="22B2F111" w:rsidR="0031454A" w:rsidRDefault="0031454A" w:rsidP="0031454A">
      <w:pPr>
        <w:pStyle w:val="ListParagraph"/>
        <w:numPr>
          <w:ilvl w:val="0"/>
          <w:numId w:val="1"/>
        </w:numPr>
      </w:pPr>
      <w:r>
        <w:t>Inquiry based and distance learning with IMSA, have shown we have capacity to do new things because we’re forced to do them – must be ambitious, no other option</w:t>
      </w:r>
    </w:p>
    <w:p w14:paraId="6FE74733" w14:textId="6F58FBA6" w:rsidR="004E76D4" w:rsidRDefault="004E76D4" w:rsidP="004E76D4">
      <w:pPr>
        <w:pStyle w:val="ListParagraph"/>
        <w:numPr>
          <w:ilvl w:val="0"/>
          <w:numId w:val="1"/>
        </w:numPr>
      </w:pPr>
      <w:r>
        <w:t>We are not all experiencing this equally, must have state guidance to address who’s being left behind—new issue for a local control state</w:t>
      </w:r>
    </w:p>
    <w:p w14:paraId="43BB125B" w14:textId="13ACC277" w:rsidR="004E76D4" w:rsidRDefault="004E76D4" w:rsidP="004E76D4">
      <w:pPr>
        <w:pStyle w:val="ListParagraph"/>
        <w:numPr>
          <w:ilvl w:val="0"/>
          <w:numId w:val="1"/>
        </w:numPr>
      </w:pPr>
      <w:r>
        <w:t>Some kids are going to need more time across a period of years (controversial issue), can set statewide markers to how much time is available and maybe districts can take a handle on how that is done</w:t>
      </w:r>
    </w:p>
    <w:p w14:paraId="62CC7572" w14:textId="5F8598FF" w:rsidR="004E76D4" w:rsidRDefault="004E76D4" w:rsidP="004E76D4">
      <w:pPr>
        <w:pStyle w:val="ListParagraph"/>
        <w:numPr>
          <w:ilvl w:val="0"/>
          <w:numId w:val="1"/>
        </w:numPr>
      </w:pPr>
      <w:r>
        <w:t>Need a statewide discussion on that and get right people in the room, expansive but well-defined task to bring parties together to facilitate guidance creation</w:t>
      </w:r>
    </w:p>
    <w:p w14:paraId="234B55D1" w14:textId="16425F01" w:rsidR="007D2BE6" w:rsidRDefault="007D2BE6" w:rsidP="004E76D4">
      <w:pPr>
        <w:pStyle w:val="ListParagraph"/>
        <w:numPr>
          <w:ilvl w:val="0"/>
          <w:numId w:val="1"/>
        </w:numPr>
      </w:pPr>
      <w:r>
        <w:t>Understanding our research agenda</w:t>
      </w:r>
    </w:p>
    <w:p w14:paraId="5819C772" w14:textId="51A49896" w:rsidR="004E76D4" w:rsidRDefault="004E76D4" w:rsidP="004E76D4">
      <w:r>
        <w:t>Other discussions:</w:t>
      </w:r>
    </w:p>
    <w:p w14:paraId="1B72A22A" w14:textId="77777777" w:rsidR="004E76D4" w:rsidRDefault="004E76D4" w:rsidP="004E76D4">
      <w:pPr>
        <w:pStyle w:val="ListParagraph"/>
        <w:numPr>
          <w:ilvl w:val="0"/>
          <w:numId w:val="1"/>
        </w:numPr>
      </w:pPr>
      <w:r>
        <w:t>Addressing rural student gaps and higher ed</w:t>
      </w:r>
    </w:p>
    <w:p w14:paraId="327E9579" w14:textId="0B4363C6" w:rsidR="004E76D4" w:rsidRDefault="004E76D4" w:rsidP="004E76D4">
      <w:pPr>
        <w:pStyle w:val="ListParagraph"/>
        <w:numPr>
          <w:ilvl w:val="0"/>
          <w:numId w:val="1"/>
        </w:numPr>
      </w:pPr>
      <w:r>
        <w:t>Longer school years?</w:t>
      </w:r>
    </w:p>
    <w:p w14:paraId="335759D1" w14:textId="570492BE" w:rsidR="007D2BE6" w:rsidRDefault="007D2BE6" w:rsidP="004E76D4">
      <w:pPr>
        <w:pStyle w:val="ListParagraph"/>
        <w:numPr>
          <w:ilvl w:val="0"/>
          <w:numId w:val="1"/>
        </w:numPr>
      </w:pPr>
      <w:r>
        <w:t>Creating new best practices for teachers</w:t>
      </w:r>
    </w:p>
    <w:p w14:paraId="48498700" w14:textId="3603D9A2" w:rsidR="007D2BE6" w:rsidRDefault="007D2BE6" w:rsidP="004E76D4">
      <w:pPr>
        <w:pStyle w:val="ListParagraph"/>
        <w:numPr>
          <w:ilvl w:val="0"/>
          <w:numId w:val="1"/>
        </w:numPr>
      </w:pPr>
      <w:r>
        <w:t>Expectation that childcare has increased in importance now that school is virtual</w:t>
      </w:r>
    </w:p>
    <w:p w14:paraId="44B4E956" w14:textId="0929E257" w:rsidR="007D2BE6" w:rsidRDefault="007D2BE6" w:rsidP="007D2BE6">
      <w:pPr>
        <w:pStyle w:val="ListParagraph"/>
        <w:numPr>
          <w:ilvl w:val="0"/>
          <w:numId w:val="1"/>
        </w:numPr>
      </w:pPr>
      <w:r>
        <w:t>Create a P-12 strategic plan with outside help</w:t>
      </w:r>
    </w:p>
    <w:p w14:paraId="26DCDE80" w14:textId="377CAB30" w:rsidR="00E028D1" w:rsidRDefault="00E028D1" w:rsidP="00E028D1">
      <w:r>
        <w:t>Clear emphasis from the group on getting outside assistance to address issues, leveraging knowledgeable stakeholders</w:t>
      </w:r>
      <w:r w:rsidR="007929B4">
        <w:t xml:space="preserve"> (…as Jesse reminds </w:t>
      </w:r>
      <w:proofErr w:type="gramStart"/>
      <w:r w:rsidR="007929B4">
        <w:t>us</w:t>
      </w:r>
      <w:proofErr w:type="gramEnd"/>
      <w:r w:rsidR="007929B4">
        <w:t xml:space="preserve"> we must do more with less).</w:t>
      </w:r>
    </w:p>
    <w:sectPr w:rsidR="00E0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E17CF"/>
    <w:multiLevelType w:val="hybridMultilevel"/>
    <w:tmpl w:val="B1CA473E"/>
    <w:lvl w:ilvl="0" w:tplc="923C6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CD"/>
    <w:rsid w:val="000611C6"/>
    <w:rsid w:val="000E7494"/>
    <w:rsid w:val="00152A20"/>
    <w:rsid w:val="0031454A"/>
    <w:rsid w:val="00454F03"/>
    <w:rsid w:val="004E76D4"/>
    <w:rsid w:val="004F0DC6"/>
    <w:rsid w:val="005D1150"/>
    <w:rsid w:val="006001B2"/>
    <w:rsid w:val="007929B4"/>
    <w:rsid w:val="007D2BE6"/>
    <w:rsid w:val="00A375C3"/>
    <w:rsid w:val="00AD51D7"/>
    <w:rsid w:val="00B57CCD"/>
    <w:rsid w:val="00D60915"/>
    <w:rsid w:val="00E028D1"/>
    <w:rsid w:val="00E618D2"/>
    <w:rsid w:val="00F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DA2C"/>
  <w15:chartTrackingRefBased/>
  <w15:docId w15:val="{CFCA4BB4-94F8-4A17-8058-BC73810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B499C04F42B4794F822D8F73CD897" ma:contentTypeVersion="2" ma:contentTypeDescription="Create a new document." ma:contentTypeScope="" ma:versionID="37c057fa1160656e715f56de587c1e2d">
  <xsd:schema xmlns:xsd="http://www.w3.org/2001/XMLSchema" xmlns:xs="http://www.w3.org/2001/XMLSchema" xmlns:p="http://schemas.microsoft.com/office/2006/metadata/properties" xmlns:ns3="97468cc6-8536-4969-8cbe-62763b4807f3" targetNamespace="http://schemas.microsoft.com/office/2006/metadata/properties" ma:root="true" ma:fieldsID="c69fa1aacd06298aebabf364c0f75658" ns3:_="">
    <xsd:import namespace="97468cc6-8536-4969-8cbe-62763b480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68cc6-8536-4969-8cbe-62763b480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C59B3-A64B-4225-8215-BD48070DA08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7468cc6-8536-4969-8cbe-62763b4807f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D1990A-A5B1-460B-A0B9-58432E9F7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7F9F4-23FC-435B-B9F0-9F05235B3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68cc6-8536-4969-8cbe-62763b480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Jennifer</dc:creator>
  <cp:keywords/>
  <dc:description/>
  <cp:lastModifiedBy>Eisen, Mackenzie</cp:lastModifiedBy>
  <cp:revision>2</cp:revision>
  <dcterms:created xsi:type="dcterms:W3CDTF">2023-03-14T19:04:00Z</dcterms:created>
  <dcterms:modified xsi:type="dcterms:W3CDTF">2023-03-14T19:04:00Z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0x010100A37B499C04F42B4794F822D8F73CD897</vt:lpwstr>
  </property>
</Properties>
</file>